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AA" w:rsidRPr="00FD64C7" w:rsidRDefault="00205A64" w:rsidP="00205A64">
      <w:pPr>
        <w:tabs>
          <w:tab w:val="left" w:pos="4860"/>
        </w:tabs>
        <w:autoSpaceDE w:val="0"/>
        <w:autoSpaceDN w:val="0"/>
        <w:adjustRightInd w:val="0"/>
        <w:spacing w:line="276" w:lineRule="auto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FD64C7">
        <w:rPr>
          <w:rFonts w:ascii="Book Antiqua" w:hAnsi="Book Antiqua"/>
          <w:b/>
          <w:sz w:val="28"/>
          <w:szCs w:val="28"/>
        </w:rPr>
        <w:t>Fakultet Doktoranci – Wprowadzenie do EBM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242"/>
      </w:tblGrid>
      <w:tr w:rsidR="00FD64C7" w:rsidRPr="00205A64" w:rsidTr="00E607D4">
        <w:tc>
          <w:tcPr>
            <w:tcW w:w="9288" w:type="dxa"/>
            <w:gridSpan w:val="3"/>
            <w:shd w:val="clear" w:color="auto" w:fill="BFBFBF" w:themeFill="background1" w:themeFillShade="BF"/>
          </w:tcPr>
          <w:p w:rsidR="00FD64C7" w:rsidRDefault="00FD64C7" w:rsidP="00205A64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05A64">
              <w:rPr>
                <w:rFonts w:ascii="Book Antiqua" w:hAnsi="Book Antiqua"/>
                <w:b/>
                <w:sz w:val="24"/>
                <w:szCs w:val="24"/>
              </w:rPr>
              <w:t>7 kwietnia 2017 (9:00 – 14:00) 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ala konferencyjna </w:t>
            </w:r>
          </w:p>
          <w:p w:rsidR="00FD64C7" w:rsidRPr="00205A64" w:rsidRDefault="00FD64C7" w:rsidP="00205A64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Pediatrycznego Szpitala Klinicznego [poziom -1] 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Podstawy EBM, czyli medycyny opartej na danych naukowych – wprowadzenie</w:t>
            </w:r>
          </w:p>
        </w:tc>
        <w:tc>
          <w:tcPr>
            <w:tcW w:w="3685" w:type="dxa"/>
          </w:tcPr>
          <w:p w:rsidR="00FD64C7" w:rsidRPr="00205A64" w:rsidRDefault="00FD64C7" w:rsidP="00FD64C7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 xml:space="preserve">Prof. Hanna Szajewska </w:t>
            </w:r>
          </w:p>
        </w:tc>
        <w:tc>
          <w:tcPr>
            <w:tcW w:w="1242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9.00 – 9.45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Rodzaje i metodyka badań</w:t>
            </w:r>
          </w:p>
        </w:tc>
        <w:tc>
          <w:tcPr>
            <w:tcW w:w="3685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 xml:space="preserve">Prof. Hanna </w:t>
            </w:r>
            <w:r>
              <w:rPr>
                <w:rFonts w:ascii="Book Antiqua" w:hAnsi="Book Antiqua"/>
                <w:sz w:val="24"/>
                <w:szCs w:val="24"/>
              </w:rPr>
              <w:t>Szajewska</w:t>
            </w:r>
          </w:p>
        </w:tc>
        <w:tc>
          <w:tcPr>
            <w:tcW w:w="1242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9.45 – 10.30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Zadawanie pytań klinicznych (PICO)</w:t>
            </w:r>
          </w:p>
        </w:tc>
        <w:tc>
          <w:tcPr>
            <w:tcW w:w="3685" w:type="dxa"/>
          </w:tcPr>
          <w:p w:rsidR="00FD64C7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hab. Andrea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Horvath</w:t>
            </w:r>
            <w:proofErr w:type="spellEnd"/>
          </w:p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 Piotr Dziechciarz</w:t>
            </w:r>
          </w:p>
        </w:tc>
        <w:tc>
          <w:tcPr>
            <w:tcW w:w="1242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11.30</w:t>
            </w:r>
          </w:p>
        </w:tc>
      </w:tr>
      <w:tr w:rsidR="00FD64C7" w:rsidRPr="00FD64C7" w:rsidTr="00FD64C7">
        <w:tc>
          <w:tcPr>
            <w:tcW w:w="9288" w:type="dxa"/>
            <w:gridSpan w:val="3"/>
            <w:shd w:val="clear" w:color="auto" w:fill="D9D9D9" w:themeFill="background1" w:themeFillShade="D9"/>
          </w:tcPr>
          <w:p w:rsidR="00FD64C7" w:rsidRPr="00FD64C7" w:rsidRDefault="00FD64C7" w:rsidP="00FD64C7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D64C7">
              <w:rPr>
                <w:rFonts w:ascii="Book Antiqua" w:hAnsi="Book Antiqua"/>
                <w:b/>
                <w:sz w:val="24"/>
                <w:szCs w:val="24"/>
              </w:rPr>
              <w:t>PRZERWA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(15 min)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Omówienie badania z randomizacją</w:t>
            </w:r>
          </w:p>
        </w:tc>
        <w:tc>
          <w:tcPr>
            <w:tcW w:w="3685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Prof. Hanna Szajewska</w:t>
            </w:r>
          </w:p>
        </w:tc>
        <w:tc>
          <w:tcPr>
            <w:tcW w:w="1242" w:type="dxa"/>
          </w:tcPr>
          <w:p w:rsidR="00FD64C7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11.45. –</w:t>
            </w:r>
          </w:p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12.30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Warsztaty (RR, RRR, ARR, NNT)</w:t>
            </w:r>
          </w:p>
        </w:tc>
        <w:tc>
          <w:tcPr>
            <w:tcW w:w="3685" w:type="dxa"/>
          </w:tcPr>
          <w:p w:rsidR="00FD64C7" w:rsidRDefault="00FD64C7" w:rsidP="00FD64C7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hab. Andrea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Horvath</w:t>
            </w:r>
            <w:proofErr w:type="spellEnd"/>
          </w:p>
          <w:p w:rsidR="00FD64C7" w:rsidRPr="00205A64" w:rsidRDefault="00FD64C7" w:rsidP="00FD64C7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 Piotr Dziechciarz</w:t>
            </w:r>
          </w:p>
        </w:tc>
        <w:tc>
          <w:tcPr>
            <w:tcW w:w="1242" w:type="dxa"/>
          </w:tcPr>
          <w:p w:rsidR="00FD64C7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12.30 – </w:t>
            </w:r>
          </w:p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13.30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 xml:space="preserve">Jak przygotować prezentację </w:t>
            </w:r>
          </w:p>
        </w:tc>
        <w:tc>
          <w:tcPr>
            <w:tcW w:w="3685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hab. Andrea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Horvath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1242" w:type="dxa"/>
          </w:tcPr>
          <w:p w:rsidR="00FD64C7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13.30 – </w:t>
            </w:r>
          </w:p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14.00</w:t>
            </w:r>
          </w:p>
        </w:tc>
      </w:tr>
      <w:tr w:rsidR="008710BB" w:rsidRPr="00205A64" w:rsidTr="00BA165A">
        <w:tc>
          <w:tcPr>
            <w:tcW w:w="9288" w:type="dxa"/>
            <w:gridSpan w:val="3"/>
            <w:shd w:val="clear" w:color="auto" w:fill="BFBFBF" w:themeFill="background1" w:themeFillShade="BF"/>
          </w:tcPr>
          <w:p w:rsidR="008710BB" w:rsidRDefault="008710BB" w:rsidP="00205A64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05A64">
              <w:rPr>
                <w:rFonts w:ascii="Book Antiqua" w:hAnsi="Book Antiqua"/>
                <w:b/>
                <w:sz w:val="24"/>
                <w:szCs w:val="24"/>
              </w:rPr>
              <w:t xml:space="preserve">8 kwietnia </w:t>
            </w:r>
            <w:r>
              <w:rPr>
                <w:rFonts w:ascii="Book Antiqua" w:hAnsi="Book Antiqua"/>
                <w:b/>
                <w:sz w:val="24"/>
                <w:szCs w:val="24"/>
              </w:rPr>
              <w:t>2017 9:00 – 13:00 Sala konferencyjna</w:t>
            </w:r>
            <w:r w:rsidRPr="00205A6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8710BB" w:rsidRPr="00205A64" w:rsidRDefault="008710BB" w:rsidP="00205A64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Pediatrycznego Szpitala Klinicznego [poziom -1]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ABC publikacji naukowej</w:t>
            </w:r>
          </w:p>
        </w:tc>
        <w:tc>
          <w:tcPr>
            <w:tcW w:w="3685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Prof. Hanna Szajewska </w:t>
            </w:r>
          </w:p>
        </w:tc>
        <w:tc>
          <w:tcPr>
            <w:tcW w:w="1242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9.00 – 9.45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Metaanaliza i przegląd</w:t>
            </w:r>
            <w:r w:rsidR="00FD64C7" w:rsidRPr="00205A64">
              <w:rPr>
                <w:rFonts w:ascii="Book Antiqua" w:hAnsi="Book Antiqua"/>
                <w:sz w:val="24"/>
                <w:szCs w:val="24"/>
              </w:rPr>
              <w:t xml:space="preserve"> systema</w:t>
            </w:r>
            <w:r>
              <w:rPr>
                <w:rFonts w:ascii="Book Antiqua" w:hAnsi="Book Antiqua"/>
                <w:sz w:val="24"/>
                <w:szCs w:val="24"/>
              </w:rPr>
              <w:t>tyczny – wprowadzenie</w:t>
            </w:r>
          </w:p>
        </w:tc>
        <w:tc>
          <w:tcPr>
            <w:tcW w:w="3685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Prof. Hanna Szajewska</w:t>
            </w:r>
            <w:r w:rsidR="00FD64C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9.45 – 10.45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8710BB" w:rsidP="008710B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Metaanaliza – </w:t>
            </w:r>
            <w:r w:rsidR="00FD64C7" w:rsidRPr="00205A64">
              <w:rPr>
                <w:rFonts w:ascii="Book Antiqua" w:hAnsi="Book Antiqua"/>
                <w:sz w:val="24"/>
                <w:szCs w:val="24"/>
              </w:rPr>
              <w:t>warsztaty</w:t>
            </w:r>
          </w:p>
        </w:tc>
        <w:tc>
          <w:tcPr>
            <w:tcW w:w="3685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 Maciej Kołodziej</w:t>
            </w:r>
          </w:p>
        </w:tc>
        <w:tc>
          <w:tcPr>
            <w:tcW w:w="1242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10.45 -11.45</w:t>
            </w:r>
          </w:p>
        </w:tc>
      </w:tr>
      <w:tr w:rsidR="008710BB" w:rsidRPr="008710BB" w:rsidTr="008710BB">
        <w:tc>
          <w:tcPr>
            <w:tcW w:w="9288" w:type="dxa"/>
            <w:gridSpan w:val="3"/>
            <w:shd w:val="clear" w:color="auto" w:fill="D9D9D9" w:themeFill="background1" w:themeFillShade="D9"/>
          </w:tcPr>
          <w:p w:rsidR="008710BB" w:rsidRPr="008710BB" w:rsidRDefault="008710BB" w:rsidP="008710BB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</w:t>
            </w:r>
            <w:r w:rsidRPr="008710BB">
              <w:rPr>
                <w:rFonts w:ascii="Book Antiqua" w:hAnsi="Book Antiqua"/>
                <w:b/>
                <w:sz w:val="24"/>
                <w:szCs w:val="24"/>
              </w:rPr>
              <w:t>RWA (15 min)</w:t>
            </w:r>
          </w:p>
        </w:tc>
      </w:tr>
      <w:tr w:rsidR="00FD64C7" w:rsidRPr="00205A64" w:rsidTr="00FD64C7">
        <w:tc>
          <w:tcPr>
            <w:tcW w:w="4361" w:type="dxa"/>
          </w:tcPr>
          <w:p w:rsidR="00FD64C7" w:rsidRPr="00205A64" w:rsidRDefault="00FD64C7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205A64">
              <w:rPr>
                <w:rFonts w:ascii="Book Antiqua" w:hAnsi="Book Antiqua"/>
                <w:sz w:val="24"/>
                <w:szCs w:val="24"/>
              </w:rPr>
              <w:t>Ocena i interpretacja testu diagnostycznego</w:t>
            </w:r>
          </w:p>
        </w:tc>
        <w:tc>
          <w:tcPr>
            <w:tcW w:w="3685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Piotr Dziechciarz </w:t>
            </w:r>
          </w:p>
        </w:tc>
        <w:tc>
          <w:tcPr>
            <w:tcW w:w="1242" w:type="dxa"/>
          </w:tcPr>
          <w:p w:rsidR="00FD64C7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12.00 – 13.00 </w:t>
            </w:r>
          </w:p>
        </w:tc>
      </w:tr>
      <w:tr w:rsidR="008710BB" w:rsidRPr="00205A64" w:rsidTr="00FD64C7">
        <w:tc>
          <w:tcPr>
            <w:tcW w:w="4361" w:type="dxa"/>
          </w:tcPr>
          <w:p w:rsidR="008710BB" w:rsidRPr="00205A64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Zakończenie i ankieta oceniająca</w:t>
            </w:r>
          </w:p>
        </w:tc>
        <w:tc>
          <w:tcPr>
            <w:tcW w:w="3685" w:type="dxa"/>
          </w:tcPr>
          <w:p w:rsidR="008710BB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710BB" w:rsidRDefault="008710BB" w:rsidP="00205A6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min</w:t>
            </w:r>
          </w:p>
        </w:tc>
      </w:tr>
    </w:tbl>
    <w:p w:rsidR="00B8123B" w:rsidRPr="00205A64" w:rsidRDefault="00B8123B" w:rsidP="00205A64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B8123B" w:rsidRPr="0020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4CF"/>
    <w:multiLevelType w:val="hybridMultilevel"/>
    <w:tmpl w:val="1426566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B"/>
    <w:rsid w:val="00200FC1"/>
    <w:rsid w:val="00205A64"/>
    <w:rsid w:val="00221384"/>
    <w:rsid w:val="002F68C6"/>
    <w:rsid w:val="005323D5"/>
    <w:rsid w:val="005E5FAD"/>
    <w:rsid w:val="008710BB"/>
    <w:rsid w:val="00AA0CAA"/>
    <w:rsid w:val="00B8123B"/>
    <w:rsid w:val="00CA34A7"/>
    <w:rsid w:val="00D31270"/>
    <w:rsid w:val="00F55326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23B"/>
    <w:pPr>
      <w:ind w:left="720"/>
      <w:contextualSpacing/>
    </w:pPr>
  </w:style>
  <w:style w:type="table" w:styleId="Tabela-Siatka">
    <w:name w:val="Table Grid"/>
    <w:basedOn w:val="Standardowy"/>
    <w:uiPriority w:val="39"/>
    <w:rsid w:val="005E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23B"/>
    <w:pPr>
      <w:ind w:left="720"/>
      <w:contextualSpacing/>
    </w:pPr>
  </w:style>
  <w:style w:type="table" w:styleId="Tabela-Siatka">
    <w:name w:val="Table Grid"/>
    <w:basedOn w:val="Standardowy"/>
    <w:uiPriority w:val="39"/>
    <w:rsid w:val="005E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Kołodziej</dc:creator>
  <cp:lastModifiedBy>Małgorzata Majewska</cp:lastModifiedBy>
  <cp:revision>2</cp:revision>
  <dcterms:created xsi:type="dcterms:W3CDTF">2017-04-04T07:30:00Z</dcterms:created>
  <dcterms:modified xsi:type="dcterms:W3CDTF">2017-04-04T07:30:00Z</dcterms:modified>
</cp:coreProperties>
</file>